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Style w:val="26"/>
          <w:rFonts w:hint="eastAsia" w:ascii="Times New Roman" w:hAnsi="Times New Roman" w:eastAsia="方正小标宋简体" w:cs="Times New Roman"/>
          <w:bCs/>
          <w:sz w:val="44"/>
          <w:szCs w:val="32"/>
        </w:rPr>
      </w:pPr>
    </w:p>
    <w:p>
      <w:pPr>
        <w:spacing w:line="600" w:lineRule="exact"/>
        <w:jc w:val="center"/>
        <w:rPr>
          <w:rStyle w:val="26"/>
          <w:rFonts w:hint="eastAsia" w:ascii="Times New Roman" w:hAnsi="Times New Roman" w:eastAsia="方正小标宋简体" w:cs="Times New Roman"/>
          <w:bCs/>
          <w:sz w:val="44"/>
          <w:szCs w:val="32"/>
          <w:lang w:val="en-US"/>
        </w:rPr>
      </w:pPr>
      <w:r>
        <w:rPr>
          <w:rStyle w:val="26"/>
          <w:rFonts w:hint="eastAsia" w:ascii="Times New Roman" w:hAnsi="Times New Roman" w:eastAsia="方正小标宋简体" w:cs="Times New Roman"/>
          <w:bCs/>
          <w:sz w:val="44"/>
          <w:szCs w:val="32"/>
          <w:lang w:val="en-US"/>
        </w:rPr>
        <w:t>东莞市</w:t>
      </w:r>
      <w:r>
        <w:rPr>
          <w:rStyle w:val="26"/>
          <w:rFonts w:ascii="Times New Roman" w:hAnsi="Times New Roman" w:eastAsia="方正小标宋简体" w:cs="Times New Roman"/>
          <w:bCs/>
          <w:sz w:val="44"/>
          <w:szCs w:val="32"/>
        </w:rPr>
        <w:t>东莞理工学院</w:t>
      </w:r>
      <w:r>
        <w:rPr>
          <w:rStyle w:val="26"/>
          <w:rFonts w:hint="eastAsia" w:ascii="Times New Roman" w:hAnsi="Times New Roman" w:eastAsia="方正小标宋简体" w:cs="Times New Roman"/>
          <w:bCs/>
          <w:sz w:val="44"/>
          <w:szCs w:val="32"/>
          <w:lang w:val="en-US"/>
        </w:rPr>
        <w:t>教育发展基金会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26"/>
          <w:rFonts w:ascii="Times New Roman" w:hAnsi="Times New Roman" w:eastAsia="方正小标宋简体" w:cs="Times New Roman"/>
          <w:bCs/>
          <w:sz w:val="44"/>
          <w:szCs w:val="32"/>
        </w:rPr>
        <w:t>国内出差审批表</w:t>
      </w:r>
    </w:p>
    <w:tbl>
      <w:tblPr>
        <w:tblStyle w:val="9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079"/>
        <w:gridCol w:w="931"/>
        <w:gridCol w:w="172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出差人姓名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出差人姓名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所在二级组织机构（单位）名称</w:t>
            </w:r>
          </w:p>
        </w:tc>
        <w:tc>
          <w:tcPr>
            <w:tcW w:w="5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出差事由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出差目的地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预计出差时间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日起至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日止（共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出行方式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公共交通工具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公务车辆（含租车）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出租车（含网约车）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非公共交通工具（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市内定额包干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省内市外定额包干）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是否乘坐飞机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   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经费来源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基金会经费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所在二级组织机构审批</w:t>
            </w:r>
          </w:p>
        </w:tc>
        <w:tc>
          <w:tcPr>
            <w:tcW w:w="7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负责人签字：</w:t>
            </w:r>
          </w:p>
          <w:p>
            <w:pPr>
              <w:spacing w:line="240" w:lineRule="exact"/>
              <w:ind w:firstLine="3832" w:firstLineChars="15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备注：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sz w:val="24"/>
          <w:szCs w:val="20"/>
        </w:rPr>
      </w:pPr>
      <w:r>
        <w:rPr>
          <w:rFonts w:hint="eastAsia" w:ascii="仿宋_GB2312" w:hAnsi="Times New Roman" w:eastAsia="仿宋_GB2312" w:cs="Times New Roman"/>
          <w:sz w:val="24"/>
          <w:szCs w:val="20"/>
        </w:rPr>
        <w:t>说明：1</w:t>
      </w:r>
      <w:r>
        <w:rPr>
          <w:rFonts w:hint="eastAsia" w:ascii="仿宋_GB2312" w:hAnsi="Times New Roman" w:eastAsia="仿宋_GB2312" w:cs="Times New Roman"/>
          <w:sz w:val="24"/>
          <w:szCs w:val="20"/>
          <w:lang w:eastAsia="zh-CN"/>
        </w:rPr>
        <w:t>．</w:t>
      </w:r>
      <w:r>
        <w:rPr>
          <w:rFonts w:hint="eastAsia" w:ascii="仿宋_GB2312" w:hAnsi="Times New Roman" w:eastAsia="仿宋_GB2312" w:cs="Times New Roman"/>
          <w:sz w:val="24"/>
          <w:szCs w:val="20"/>
        </w:rPr>
        <w:t>出差须事前审批，</w:t>
      </w:r>
      <w:r>
        <w:rPr>
          <w:rFonts w:hint="eastAsia" w:ascii="仿宋_GB2312" w:hAnsi="Tahoma" w:eastAsia="仿宋_GB2312" w:cs="Tahoma"/>
          <w:color w:val="000000"/>
          <w:sz w:val="24"/>
        </w:rPr>
        <w:t>一次出差填一表。</w:t>
      </w:r>
      <w:r>
        <w:rPr>
          <w:rFonts w:hint="eastAsia" w:ascii="仿宋_GB2312" w:hAnsi="Times New Roman" w:eastAsia="仿宋_GB2312" w:cs="Times New Roman"/>
          <w:sz w:val="24"/>
          <w:szCs w:val="20"/>
        </w:rPr>
        <w:t>出差审批表为报销差旅费的必备附件。</w:t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eastAsia" w:ascii="仿宋_GB2312" w:hAnsi="Times New Roman" w:eastAsia="仿宋_GB2312" w:cs="Times New Roman"/>
          <w:sz w:val="24"/>
          <w:szCs w:val="20"/>
        </w:rPr>
      </w:pPr>
      <w:r>
        <w:rPr>
          <w:rFonts w:hint="eastAsia" w:ascii="仿宋_GB2312" w:hAnsi="Times New Roman" w:eastAsia="仿宋_GB2312" w:cs="Times New Roman"/>
          <w:sz w:val="24"/>
          <w:szCs w:val="2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4"/>
          <w:szCs w:val="20"/>
          <w:lang w:eastAsia="zh-CN"/>
        </w:rPr>
        <w:t>．</w:t>
      </w:r>
      <w:r>
        <w:rPr>
          <w:rFonts w:hint="eastAsia" w:ascii="仿宋_GB2312" w:hAnsi="Times New Roman" w:eastAsia="仿宋_GB2312" w:cs="Times New Roman"/>
          <w:sz w:val="24"/>
          <w:szCs w:val="20"/>
        </w:rPr>
        <w:t>使用</w:t>
      </w:r>
      <w:r>
        <w:rPr>
          <w:rFonts w:hint="eastAsia" w:ascii="仿宋_GB2312" w:hAnsi="Times New Roman" w:eastAsia="仿宋_GB2312" w:cs="Times New Roman"/>
          <w:sz w:val="24"/>
          <w:szCs w:val="20"/>
          <w:lang w:val="en-US" w:eastAsia="zh-CN"/>
        </w:rPr>
        <w:t>基金会</w:t>
      </w:r>
      <w:r>
        <w:rPr>
          <w:rFonts w:hint="eastAsia" w:ascii="仿宋_GB2312" w:hAnsi="Times New Roman" w:eastAsia="仿宋_GB2312" w:cs="Times New Roman"/>
          <w:sz w:val="24"/>
          <w:szCs w:val="20"/>
        </w:rPr>
        <w:t>经费出差的，由二级组织机构主要行政负责人审批。</w:t>
      </w:r>
    </w:p>
    <w:p>
      <w:pPr>
        <w:numPr>
          <w:ilvl w:val="0"/>
          <w:numId w:val="0"/>
        </w:numPr>
        <w:spacing w:line="300" w:lineRule="exact"/>
        <w:ind w:firstLine="720" w:firstLineChars="300"/>
      </w:pPr>
      <w:r>
        <w:rPr>
          <w:rFonts w:hint="eastAsia" w:ascii="仿宋_GB2312" w:hAnsi="Times New Roman" w:eastAsia="仿宋_GB2312" w:cs="Times New Roman"/>
          <w:sz w:val="24"/>
          <w:szCs w:val="2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4"/>
          <w:szCs w:val="20"/>
          <w:lang w:eastAsia="zh-CN"/>
        </w:rPr>
        <w:t>．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4"/>
          <w:szCs w:val="20"/>
        </w:rPr>
        <w:t>对选择非公共交通工具定额包干出行而引起的安全问题，由出差人自行承担</w:t>
      </w:r>
      <w:r>
        <w:rPr>
          <w:rFonts w:hint="eastAsia" w:ascii="仿宋_GB2312" w:hAnsi="Times New Roman" w:eastAsia="仿宋_GB2312" w:cs="Times New Roman"/>
          <w:sz w:val="24"/>
          <w:szCs w:val="20"/>
          <w:lang w:eastAsia="zh-CN"/>
        </w:rPr>
        <w:t>。</w:t>
      </w:r>
    </w:p>
    <w:sectPr>
      <w:footerReference r:id="rId3" w:type="default"/>
      <w:pgSz w:w="11910" w:h="16840"/>
      <w:pgMar w:top="1599" w:right="1219" w:bottom="1741" w:left="1361" w:header="0" w:footer="13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NDJiNjkxNjFkMWE4M2NkNGEwMTMwYWMzZDczZjQifQ=="/>
  </w:docVars>
  <w:rsids>
    <w:rsidRoot w:val="003309DF"/>
    <w:rsid w:val="001150E1"/>
    <w:rsid w:val="0016111A"/>
    <w:rsid w:val="00190139"/>
    <w:rsid w:val="00282313"/>
    <w:rsid w:val="00293EC1"/>
    <w:rsid w:val="003309DF"/>
    <w:rsid w:val="003B1920"/>
    <w:rsid w:val="004C1DA0"/>
    <w:rsid w:val="005B2039"/>
    <w:rsid w:val="005B61AC"/>
    <w:rsid w:val="005E06BD"/>
    <w:rsid w:val="00624B40"/>
    <w:rsid w:val="006E4274"/>
    <w:rsid w:val="007130B1"/>
    <w:rsid w:val="00736844"/>
    <w:rsid w:val="007B0B32"/>
    <w:rsid w:val="008069BC"/>
    <w:rsid w:val="008F329D"/>
    <w:rsid w:val="0099523E"/>
    <w:rsid w:val="00A01811"/>
    <w:rsid w:val="00A854F0"/>
    <w:rsid w:val="00A948EF"/>
    <w:rsid w:val="00AA57FF"/>
    <w:rsid w:val="00AF137E"/>
    <w:rsid w:val="00B0281E"/>
    <w:rsid w:val="00B618EE"/>
    <w:rsid w:val="00D823B7"/>
    <w:rsid w:val="00DC792F"/>
    <w:rsid w:val="00DF11DC"/>
    <w:rsid w:val="00F843A3"/>
    <w:rsid w:val="00F9238B"/>
    <w:rsid w:val="0A7E6104"/>
    <w:rsid w:val="120B754C"/>
    <w:rsid w:val="1A1C4620"/>
    <w:rsid w:val="1D035CEC"/>
    <w:rsid w:val="1D794A2E"/>
    <w:rsid w:val="3DED68AB"/>
    <w:rsid w:val="47F141D1"/>
    <w:rsid w:val="55A1143C"/>
    <w:rsid w:val="581A3D5A"/>
    <w:rsid w:val="73EC58B7"/>
    <w:rsid w:val="7D6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5"/>
    <w:qFormat/>
    <w:uiPriority w:val="1"/>
    <w:pPr>
      <w:ind w:right="46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1"/>
    <w:pPr>
      <w:ind w:left="219"/>
      <w:outlineLvl w:val="1"/>
    </w:pPr>
    <w:rPr>
      <w:rFonts w:ascii="PMingLiU" w:hAnsi="PMingLiU" w:eastAsia="PMingLiU" w:cs="PMingLiU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0"/>
  </w:style>
  <w:style w:type="paragraph" w:styleId="5">
    <w:name w:val="Body Text"/>
    <w:basedOn w:val="1"/>
    <w:link w:val="18"/>
    <w:semiHidden/>
    <w:unhideWhenUsed/>
    <w:qFormat/>
    <w:uiPriority w:val="1"/>
    <w:rPr>
      <w:sz w:val="32"/>
      <w:szCs w:val="32"/>
    </w:rPr>
  </w:style>
  <w:style w:type="paragraph" w:styleId="6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3">
    <w:name w:val="页眉 Char"/>
    <w:basedOn w:val="11"/>
    <w:link w:val="8"/>
    <w:qFormat/>
    <w:uiPriority w:val="0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1"/>
    <w:rPr>
      <w:rFonts w:ascii="PMingLiU" w:hAnsi="PMingLiU" w:eastAsia="PMingLiU" w:cs="PMingLiU"/>
      <w:kern w:val="0"/>
      <w:sz w:val="44"/>
      <w:szCs w:val="44"/>
      <w:lang w:val="zh-CN" w:bidi="zh-CN"/>
    </w:rPr>
  </w:style>
  <w:style w:type="character" w:customStyle="1" w:styleId="16">
    <w:name w:val="标题 2 Char"/>
    <w:basedOn w:val="11"/>
    <w:link w:val="3"/>
    <w:semiHidden/>
    <w:qFormat/>
    <w:uiPriority w:val="1"/>
    <w:rPr>
      <w:rFonts w:ascii="PMingLiU" w:hAnsi="PMingLiU" w:eastAsia="PMingLiU" w:cs="PMingLiU"/>
      <w:kern w:val="0"/>
      <w:sz w:val="36"/>
      <w:szCs w:val="36"/>
      <w:lang w:val="zh-CN" w:bidi="zh-CN"/>
    </w:rPr>
  </w:style>
  <w:style w:type="character" w:customStyle="1" w:styleId="17">
    <w:name w:val="批注文字 Char"/>
    <w:basedOn w:val="11"/>
    <w:link w:val="4"/>
    <w:semiHidden/>
    <w:qFormat/>
    <w:uiPriority w:val="0"/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8">
    <w:name w:val="正文文本 Char"/>
    <w:basedOn w:val="11"/>
    <w:link w:val="5"/>
    <w:semiHidden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9">
    <w:name w:val="批注框文本 Char"/>
    <w:basedOn w:val="11"/>
    <w:link w:val="6"/>
    <w:semiHidden/>
    <w:qFormat/>
    <w:uiPriority w:val="0"/>
    <w:rPr>
      <w:rFonts w:ascii="仿宋" w:hAnsi="仿宋" w:eastAsia="仿宋" w:cs="仿宋"/>
      <w:kern w:val="0"/>
      <w:sz w:val="18"/>
      <w:szCs w:val="18"/>
      <w:lang w:val="zh-CN" w:bidi="zh-CN"/>
    </w:rPr>
  </w:style>
  <w:style w:type="paragraph" w:styleId="20">
    <w:name w:val="List Paragraph"/>
    <w:basedOn w:val="1"/>
    <w:qFormat/>
    <w:uiPriority w:val="1"/>
  </w:style>
  <w:style w:type="paragraph" w:customStyle="1" w:styleId="21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22">
    <w:name w:val="Other|1_"/>
    <w:link w:val="23"/>
    <w:qFormat/>
    <w:locked/>
    <w:uiPriority w:val="0"/>
    <w:rPr>
      <w:rFonts w:ascii="MingLiU" w:hAnsi="MingLiU" w:eastAsia="MingLiU" w:cs="仿宋"/>
      <w:sz w:val="17"/>
      <w:lang w:val="zh-TW" w:eastAsia="zh-TW" w:bidi="zh-CN"/>
    </w:rPr>
  </w:style>
  <w:style w:type="paragraph" w:customStyle="1" w:styleId="23">
    <w:name w:val="Other|1"/>
    <w:basedOn w:val="1"/>
    <w:link w:val="22"/>
    <w:qFormat/>
    <w:uiPriority w:val="0"/>
    <w:pPr>
      <w:spacing w:line="240" w:lineRule="exact"/>
    </w:pPr>
    <w:rPr>
      <w:rFonts w:ascii="MingLiU" w:hAnsi="MingLiU" w:eastAsia="MingLiU"/>
      <w:kern w:val="2"/>
      <w:sz w:val="17"/>
      <w:lang w:val="zh-TW" w:eastAsia="zh-TW"/>
    </w:rPr>
  </w:style>
  <w:style w:type="character" w:customStyle="1" w:styleId="24">
    <w:name w:val="Body text|1_"/>
    <w:link w:val="25"/>
    <w:qFormat/>
    <w:locked/>
    <w:uiPriority w:val="0"/>
    <w:rPr>
      <w:rFonts w:ascii="MingLiU" w:hAnsi="MingLiU" w:eastAsia="MingLiU" w:cs="仿宋"/>
      <w:sz w:val="19"/>
      <w:lang w:val="zh-TW" w:eastAsia="zh-TW" w:bidi="zh-CN"/>
    </w:rPr>
  </w:style>
  <w:style w:type="paragraph" w:customStyle="1" w:styleId="25">
    <w:name w:val="Body text|1"/>
    <w:basedOn w:val="1"/>
    <w:link w:val="24"/>
    <w:qFormat/>
    <w:uiPriority w:val="0"/>
    <w:pPr>
      <w:spacing w:line="405" w:lineRule="auto"/>
      <w:ind w:firstLine="380"/>
    </w:pPr>
    <w:rPr>
      <w:rFonts w:ascii="MingLiU" w:hAnsi="MingLiU" w:eastAsia="MingLiU"/>
      <w:kern w:val="2"/>
      <w:sz w:val="19"/>
      <w:lang w:val="zh-TW" w:eastAsia="zh-TW"/>
    </w:rPr>
  </w:style>
  <w:style w:type="character" w:customStyle="1" w:styleId="26">
    <w:name w:val="正文文本 (4)_"/>
    <w:link w:val="27"/>
    <w:qFormat/>
    <w:locked/>
    <w:uiPriority w:val="0"/>
    <w:rPr>
      <w:rFonts w:ascii="宋体" w:hAnsi="宋体" w:eastAsia="宋体" w:cs="宋体"/>
      <w:sz w:val="19"/>
      <w:szCs w:val="19"/>
      <w:shd w:val="clear" w:color="auto" w:fill="FFFFFF"/>
      <w:lang w:val="zh-CN" w:bidi="zh-CN"/>
    </w:rPr>
  </w:style>
  <w:style w:type="paragraph" w:customStyle="1" w:styleId="27">
    <w:name w:val="正文文本 (4)1"/>
    <w:basedOn w:val="1"/>
    <w:link w:val="26"/>
    <w:qFormat/>
    <w:uiPriority w:val="0"/>
    <w:pPr>
      <w:shd w:val="clear" w:color="auto" w:fill="FFFFFF"/>
      <w:spacing w:line="240" w:lineRule="atLeast"/>
    </w:pPr>
    <w:rPr>
      <w:rFonts w:ascii="宋体" w:hAnsi="宋体" w:eastAsia="宋体" w:cs="宋体"/>
      <w:kern w:val="2"/>
      <w:sz w:val="19"/>
      <w:szCs w:val="19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customStyle="1" w:styleId="29">
    <w:name w:val="Table Normal"/>
    <w:semiHidden/>
    <w:qFormat/>
    <w:uiPriority w:val="2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dgut</Company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2020-05-17T11:34:00Z</dcterms:created>
  <dc:creator>财务处</dc:creator>
  <cp:lastModifiedBy>就业创业与校友工作部（就业服务中心）</cp:lastModifiedBy>
  <cp:lastPrinted>2020-05-29T01:07:00Z</cp:lastPrinted>
  <dcterms:modified xsi:type="dcterms:W3CDTF">2023-12-07T08:17:59Z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A611FDDE2858481DB7E0251B90C2F983_12</vt:lpwstr>
  </property>
</Properties>
</file>